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Calibri" w:hAnsi="Calibri" w:eastAsia="Cambria" w:cs="Calibri"/>
          <w:b/>
          <w:bCs/>
          <w:color w:val="000000"/>
          <w:sz w:val="28"/>
          <w:szCs w:val="28"/>
          <w:u w:color="000000"/>
        </w:rPr>
      </w:pPr>
      <w:r>
        <w:rPr>
          <w:rFonts w:hint="default" w:ascii="Calibri" w:hAnsi="Calibri" w:eastAsia="Cambria" w:cs="Calibri"/>
          <w:b/>
          <w:bCs/>
          <w:color w:val="000000"/>
          <w:sz w:val="28"/>
          <w:szCs w:val="28"/>
          <w:u w:color="000000"/>
        </w:rPr>
        <w:t>Vincenz Priessnitz a Vlastivědné muzeum Jesenicka jsou součástí České stopy ve světě vědy a techniky  na Ta</w:t>
      </w:r>
      <w:r>
        <w:rPr>
          <w:rFonts w:hint="default" w:ascii="Calibri" w:hAnsi="Calibri" w:eastAsia="Cambria" w:cs="Calibri"/>
          <w:b/>
          <w:bCs/>
          <w:color w:val="000000"/>
          <w:sz w:val="28"/>
          <w:szCs w:val="28"/>
          <w:u w:color="000000"/>
          <w:lang w:val="cs-CZ"/>
        </w:rPr>
        <w:t>i</w:t>
      </w:r>
      <w:r>
        <w:rPr>
          <w:rFonts w:hint="default" w:ascii="Calibri" w:hAnsi="Calibri" w:eastAsia="Cambria" w:cs="Calibri"/>
          <w:b/>
          <w:bCs/>
          <w:color w:val="000000"/>
          <w:sz w:val="28"/>
          <w:szCs w:val="28"/>
          <w:u w:color="000000"/>
        </w:rPr>
        <w:t xml:space="preserve">wanu </w:t>
      </w:r>
    </w:p>
    <w:p>
      <w:pPr>
        <w:jc w:val="both"/>
        <w:rPr>
          <w:rFonts w:hint="default" w:ascii="Calibri" w:hAnsi="Calibri" w:eastAsia="Cambria" w:cs="Calibri"/>
          <w:b w:val="0"/>
          <w:bCs w:val="0"/>
          <w:color w:val="000000"/>
          <w:sz w:val="22"/>
          <w:szCs w:val="22"/>
          <w:u w:color="000000"/>
        </w:rPr>
      </w:pPr>
    </w:p>
    <w:p>
      <w:pPr>
        <w:jc w:val="both"/>
        <w:rPr>
          <w:rFonts w:hint="default" w:ascii="Calibri" w:hAnsi="Calibri" w:eastAsia="Cambria" w:cs="Calibri"/>
          <w:b w:val="0"/>
          <w:bCs w:val="0"/>
          <w:color w:val="000000"/>
          <w:sz w:val="22"/>
          <w:szCs w:val="22"/>
          <w:u w:color="000000"/>
        </w:rPr>
      </w:pPr>
    </w:p>
    <w:p>
      <w:pPr>
        <w:jc w:val="both"/>
        <w:rPr>
          <w:rFonts w:hint="default" w:ascii="Calibri" w:hAnsi="Calibri" w:eastAsia="Cambria" w:cs="Calibri"/>
          <w:b w:val="0"/>
          <w:bCs w:val="0"/>
          <w:color w:val="000000"/>
          <w:sz w:val="22"/>
          <w:szCs w:val="22"/>
          <w:u w:color="000000"/>
        </w:rPr>
      </w:pPr>
      <w:r>
        <w:rPr>
          <w:rFonts w:hint="default" w:ascii="Calibri" w:hAnsi="Calibri" w:eastAsia="Cambria" w:cs="Calibri"/>
          <w:b w:val="0"/>
          <w:bCs w:val="0"/>
          <w:color w:val="000000"/>
          <w:sz w:val="22"/>
          <w:szCs w:val="22"/>
          <w:u w:color="000000"/>
        </w:rPr>
        <w:t>Významnou výstavou, která je pilotním projektem prezentujícím české vědce a vynálezce ve světě, je výstava  Česká stopa ve světě vědy a techniky aneb od Mendela po tvůrce automobilů i zachránce životů. National Taiwan Normal Univerzity, Mendelovo muzeum při Masarykově univerzitě v Brně ve spolupráci s Národním technickým muzeem v Praze a Vlastivědným muzeem Jesenicka připravily výstavu ke 195. výročí G. J. Mendela, která bude slavnostně otevřena 13.3.2017 na Ta</w:t>
      </w:r>
      <w:r>
        <w:rPr>
          <w:rFonts w:hint="default" w:ascii="Calibri" w:hAnsi="Calibri" w:eastAsia="Cambria" w:cs="Calibri"/>
          <w:b w:val="0"/>
          <w:bCs w:val="0"/>
          <w:color w:val="000000"/>
          <w:sz w:val="22"/>
          <w:szCs w:val="22"/>
          <w:u w:color="000000"/>
          <w:lang w:val="cs-CZ"/>
        </w:rPr>
        <w:t>i</w:t>
      </w:r>
      <w:r>
        <w:rPr>
          <w:rFonts w:hint="default" w:ascii="Calibri" w:hAnsi="Calibri" w:eastAsia="Cambria" w:cs="Calibri"/>
          <w:b w:val="0"/>
          <w:bCs w:val="0"/>
          <w:color w:val="000000"/>
          <w:sz w:val="22"/>
          <w:szCs w:val="22"/>
          <w:u w:color="000000"/>
        </w:rPr>
        <w:t>wanu v Taipei.</w:t>
      </w:r>
    </w:p>
    <w:p>
      <w:pPr>
        <w:jc w:val="both"/>
        <w:rPr>
          <w:rFonts w:hint="default" w:ascii="Calibri" w:hAnsi="Calibri" w:eastAsia="Cambria" w:cs="Calibri"/>
          <w:b w:val="0"/>
          <w:bCs w:val="0"/>
          <w:color w:val="000000"/>
          <w:sz w:val="22"/>
          <w:szCs w:val="22"/>
          <w:u w:color="000000"/>
        </w:rPr>
      </w:pPr>
      <w:r>
        <w:rPr>
          <w:rFonts w:hint="default" w:ascii="Calibri" w:hAnsi="Calibri" w:eastAsia="Cambria" w:cs="Calibri"/>
          <w:b w:val="0"/>
          <w:bCs w:val="0"/>
          <w:color w:val="000000"/>
          <w:sz w:val="22"/>
          <w:szCs w:val="22"/>
          <w:u w:color="000000"/>
        </w:rPr>
        <w:t>Za českou stranu se vernisáže zúčastní Václav Jílek, ředitel Czech Economic a Culture Office in Taipei, Ondřej Dostál, ředitel Mendelova muzea Masarykovy univerzity, Karel Ksandr, ředitel Národního technického muzea v Praze.</w:t>
      </w:r>
    </w:p>
    <w:p>
      <w:pPr>
        <w:jc w:val="both"/>
        <w:rPr>
          <w:rFonts w:hint="default" w:ascii="Calibri" w:hAnsi="Calibri" w:eastAsia="Cambria" w:cs="Calibri"/>
          <w:b w:val="0"/>
          <w:bCs w:val="0"/>
          <w:color w:val="000000"/>
          <w:sz w:val="22"/>
          <w:szCs w:val="22"/>
          <w:u w:color="000000"/>
        </w:rPr>
      </w:pPr>
      <w:r>
        <w:rPr>
          <w:rFonts w:hint="default" w:ascii="Calibri" w:hAnsi="Calibri" w:eastAsia="Cambria" w:cs="Calibri"/>
          <w:b w:val="0"/>
          <w:bCs w:val="0"/>
          <w:color w:val="000000"/>
          <w:sz w:val="22"/>
          <w:szCs w:val="22"/>
          <w:u w:color="000000"/>
        </w:rPr>
        <w:t>Na Taiwanu tak budou moci návštěvníci výstavy poznat osobnost G. J. Mendela – otce genetiky, Hanse Ledwinky – konstruktéra vozů, Viktora Kaplana – vynálezce turbíny, Vincenze Priessnitze – zakladatele vodoléčby a Antonína Holého – objevitele nových léků proti virům.</w:t>
      </w:r>
    </w:p>
    <w:p>
      <w:pPr>
        <w:jc w:val="both"/>
        <w:rPr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Fonts w:hint="default" w:ascii="Calibri" w:hAnsi="Calibri" w:eastAsia="Cambria" w:cs="Calibri"/>
          <w:b w:val="0"/>
          <w:bCs w:val="0"/>
          <w:color w:val="000000"/>
          <w:sz w:val="22"/>
          <w:szCs w:val="22"/>
          <w:u w:color="000000"/>
        </w:rPr>
        <w:t>Anotací výstavy připravené pro prezentaci na Taiwanu je ústřední text, který uvádí, že je Česká republika považována za srdce Evropy, leží v jejím středu a vždy byla spojovníkem mezi ostatními částmi evropského kontinentu. Naštěstí se však nestala jen zemí tranzitní, ale zemí s obrovským potenciálem, která již od minulosti hrála zásadní roli ve vzdělanosti obecně, ale také v praktickém přesunu znalostí do běžného života. Není proto divu, že se na jejím území objevily osobnosti  jako byl Jan Amos Komenský, který formoval vzdělávání a vědu od 17. Století až do současnosti a stál např. za formování The Royal Society ve Velké Británii.</w:t>
      </w:r>
      <w:r>
        <w:rPr>
          <w:rFonts w:hint="default" w:ascii="Calibri" w:hAnsi="Calibri" w:cs="Calibri"/>
          <w:b w:val="0"/>
          <w:bCs w:val="0"/>
          <w:sz w:val="22"/>
          <w:szCs w:val="22"/>
        </w:rPr>
        <w:t xml:space="preserve">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hint="default" w:ascii="Calibri" w:hAnsi="Calibri" w:eastAsia="Cambria" w:cs="Calibri"/>
          <w:b w:val="0"/>
          <w:bCs w:val="0"/>
          <w:sz w:val="22"/>
          <w:szCs w:val="22"/>
          <w:u w:color="000000"/>
        </w:rPr>
      </w:pPr>
      <w:r>
        <w:rPr>
          <w:rFonts w:hint="default" w:ascii="Calibri" w:hAnsi="Calibri" w:cs="Calibri"/>
          <w:b w:val="0"/>
          <w:bCs w:val="0"/>
          <w:sz w:val="22"/>
          <w:szCs w:val="22"/>
        </w:rPr>
        <w:t>Cílem výstavního projektu spojující muzejní a univerzitní instituce v České republice a na Taiwanu je představit vědce s globálním přesahem. Často jde o jména na území České republiky opomenuté a ve světě vysoce ceněné. Široký záběr oborů jednotlivých vědců a vynálezců ukazuje, jak všestranný český národ je.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hint="default" w:ascii="Calibri" w:hAnsi="Calibri" w:eastAsia="Cambria" w:cs="Calibri"/>
          <w:b w:val="0"/>
          <w:bCs w:val="0"/>
          <w:sz w:val="22"/>
          <w:szCs w:val="22"/>
          <w:u w:color="000000"/>
        </w:rPr>
      </w:pPr>
      <w:r>
        <w:rPr>
          <w:rFonts w:hint="default" w:ascii="Calibri" w:hAnsi="Calibri" w:eastAsia="Cambria" w:cs="Calibri"/>
          <w:b w:val="0"/>
          <w:bCs w:val="0"/>
          <w:sz w:val="22"/>
          <w:szCs w:val="22"/>
          <w:u w:color="000000"/>
        </w:rPr>
        <w:t>Výstava je jakýmsi prvním dílem, na který budou navazovat  i v roce 2018 díly s dalšími osobnostmi a budou tak i oslavou vzniku českého státu v roce 1918.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hint="default" w:ascii="Calibri" w:hAnsi="Calibri" w:eastAsia="Cambria" w:cs="Calibri"/>
          <w:b w:val="0"/>
          <w:bCs w:val="0"/>
          <w:sz w:val="22"/>
          <w:szCs w:val="22"/>
          <w:u w:color="000000"/>
        </w:rPr>
      </w:pPr>
      <w:r>
        <w:rPr>
          <w:rFonts w:hint="default" w:ascii="Calibri" w:hAnsi="Calibri" w:eastAsia="Cambria" w:cs="Calibri"/>
          <w:b w:val="0"/>
          <w:bCs w:val="0"/>
          <w:sz w:val="22"/>
          <w:szCs w:val="22"/>
          <w:u w:color="000000"/>
        </w:rPr>
        <w:t>Autorem projektu je Ondřej Dostál, ředitel Mendelova muzea při Masarykově univerzitě v Brně</w:t>
      </w:r>
      <w:r>
        <w:rPr>
          <w:rFonts w:hint="default" w:ascii="Calibri" w:hAnsi="Calibri" w:eastAsia="Cambria" w:cs="Calibri"/>
          <w:b w:val="0"/>
          <w:bCs w:val="0"/>
          <w:sz w:val="22"/>
          <w:szCs w:val="22"/>
          <w:u w:color="000000"/>
          <w:lang w:val="cs-CZ"/>
        </w:rPr>
        <w:t xml:space="preserve">                </w:t>
      </w:r>
      <w:bookmarkStart w:id="0" w:name="_GoBack"/>
      <w:bookmarkEnd w:id="0"/>
      <w:r>
        <w:rPr>
          <w:rFonts w:hint="default" w:ascii="Calibri" w:hAnsi="Calibri" w:eastAsia="Cambria" w:cs="Calibri"/>
          <w:b w:val="0"/>
          <w:bCs w:val="0"/>
          <w:sz w:val="22"/>
          <w:szCs w:val="22"/>
          <w:u w:color="000000"/>
        </w:rPr>
        <w:t xml:space="preserve"> a díky dlouholeté spolupráci má tak  Vlastivědné muzeum Jesenicka možnost být součástí této výstavy prostřednictvím  textů v angličtině a čínštině, prostřednictvím kterých prezentuje svoji činnost v teritoriu jesenických hor a Olomouckého kraje. Překrásné fotografie poskytly také Priessnitzovy léčebné lázně.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hint="default" w:ascii="Calibri" w:hAnsi="Calibri" w:eastAsia="Cambria" w:cs="Calibri"/>
          <w:b w:val="0"/>
          <w:bCs w:val="0"/>
          <w:sz w:val="22"/>
          <w:szCs w:val="22"/>
          <w:u w:color="000000"/>
        </w:rPr>
      </w:pPr>
      <w:r>
        <w:rPr>
          <w:rFonts w:hint="default" w:ascii="Calibri" w:hAnsi="Calibri" w:eastAsia="Cambria" w:cs="Calibri"/>
          <w:b w:val="0"/>
          <w:bCs w:val="0"/>
          <w:sz w:val="22"/>
          <w:szCs w:val="22"/>
          <w:u w:color="000000"/>
        </w:rPr>
        <w:t>Mgr. Veronika Rybová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hint="default" w:ascii="Calibri" w:hAnsi="Calibri" w:eastAsia="Cambria" w:cs="Calibri"/>
          <w:b w:val="0"/>
          <w:bCs w:val="0"/>
          <w:sz w:val="22"/>
          <w:szCs w:val="22"/>
          <w:u w:color="000000"/>
        </w:rPr>
      </w:pPr>
      <w:r>
        <w:rPr>
          <w:rFonts w:hint="default" w:ascii="Calibri" w:hAnsi="Calibri" w:eastAsia="Cambria" w:cs="Calibri"/>
          <w:b w:val="0"/>
          <w:bCs w:val="0"/>
          <w:sz w:val="22"/>
          <w:szCs w:val="22"/>
          <w:u w:color="000000"/>
        </w:rPr>
        <w:t xml:space="preserve">          Vlastivědné muzeum Jesenicka, ředitelka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>
      <w:pPr>
        <w:rPr>
          <w:rFonts w:ascii="Cambria" w:hAnsi="Cambria" w:eastAsia="Cambria" w:cs="Cambria"/>
          <w:b/>
          <w:bCs/>
          <w:color w:val="000000"/>
          <w:sz w:val="22"/>
          <w:szCs w:val="22"/>
          <w:u w:color="000000"/>
        </w:rPr>
      </w:pPr>
    </w:p>
    <w:p>
      <w:pPr>
        <w:rPr>
          <w:rFonts w:ascii="Cambria" w:hAnsi="Cambria" w:eastAsia="Cambria" w:cs="Cambria"/>
          <w:b/>
          <w:bCs/>
          <w:color w:val="000000"/>
          <w:sz w:val="22"/>
          <w:szCs w:val="22"/>
          <w:u w:color="000000"/>
        </w:rPr>
      </w:pPr>
    </w:p>
    <w:p/>
    <w:sectPr>
      <w:headerReference r:id="rId3" w:type="default"/>
      <w:footerReference r:id="rId4" w:type="default"/>
      <w:pgSz w:w="11900" w:h="16840"/>
      <w:pgMar w:top="1417" w:right="1603" w:bottom="1417" w:left="1417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EE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EE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EE"/>
    <w:family w:val="swiss"/>
    <w:pitch w:val="default"/>
    <w:sig w:usb0="E0002EFF" w:usb1="C0007843" w:usb2="00000009" w:usb3="00000000" w:csb0="4000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Timpani"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amViewer8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TeXGyreAdventor">
    <w:panose1 w:val="00000500000000000000"/>
    <w:charset w:val="00"/>
    <w:family w:val="auto"/>
    <w:pitch w:val="default"/>
    <w:sig w:usb0="20000087" w:usb1="00000000" w:usb2="00000000" w:usb3="00000000" w:csb0="2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722E20"/>
    <w:rsid w:val="000675F5"/>
    <w:rsid w:val="00313BD6"/>
    <w:rsid w:val="003B173E"/>
    <w:rsid w:val="005F6F97"/>
    <w:rsid w:val="00722E20"/>
    <w:rsid w:val="00910FE6"/>
    <w:rsid w:val="009373A9"/>
    <w:rsid w:val="00987D1F"/>
    <w:rsid w:val="00A765DD"/>
    <w:rsid w:val="00E77D0B"/>
    <w:rsid w:val="48F52AD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Verdana" w:hAnsi="Verdana" w:eastAsia="Arial Unicode MS" w:cs="Arial Unicode MS"/>
      <w:color w:val="434343"/>
      <w:sz w:val="24"/>
      <w:szCs w:val="24"/>
      <w:u w:color="434343"/>
      <w:lang w:val="cs-CZ" w:eastAsia="cs-CZ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u w:val="single"/>
    </w:rPr>
  </w:style>
  <w:style w:type="table" w:customStyle="1" w:styleId="5">
    <w:name w:val="Table Normal1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er &amp; Footer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cs-CZ" w:eastAsia="cs-CZ" w:bidi="ar-SA"/>
    </w:rPr>
  </w:style>
  <w:style w:type="paragraph" w:customStyle="1" w:styleId="7">
    <w:name w:val="Defaul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sz w:val="22"/>
      <w:szCs w:val="22"/>
      <w:lang w:val="cs-CZ" w:eastAsia="cs-CZ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2285</Characters>
  <Lines>19</Lines>
  <Paragraphs>5</Paragraphs>
  <TotalTime>0</TotalTime>
  <ScaleCrop>false</ScaleCrop>
  <LinksUpToDate>false</LinksUpToDate>
  <CharactersWithSpaces>2667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2017-03-05T08:16:00Z</dcterms:created>
  <dc:creator>Toshiba</dc:creator>
  <cp:lastModifiedBy>Barbone</cp:lastModifiedBy>
  <dcterms:modified xsi:type="dcterms:W3CDTF">2017-03-08T10:40:25Z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